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13315" w:type="dxa"/>
        <w:tblLook w:val="04A0"/>
      </w:tblPr>
      <w:tblGrid>
        <w:gridCol w:w="1165"/>
        <w:gridCol w:w="10440"/>
        <w:gridCol w:w="1710"/>
      </w:tblGrid>
      <w:tr w:rsidR="004D4CE7" w:rsidRPr="00F21D18" w:rsidTr="004D4CE7">
        <w:trPr>
          <w:trHeight w:val="314"/>
        </w:trPr>
        <w:tc>
          <w:tcPr>
            <w:tcW w:w="13315" w:type="dxa"/>
            <w:gridSpan w:val="3"/>
            <w:shd w:val="clear" w:color="auto" w:fill="D9D9D9" w:themeFill="background1" w:themeFillShade="D9"/>
          </w:tcPr>
          <w:p w:rsidR="004D4CE7" w:rsidRPr="004D4CE7" w:rsidRDefault="004D4CE7" w:rsidP="008D7B52">
            <w:pPr>
              <w:pStyle w:val="NormalWeb"/>
              <w:spacing w:line="264" w:lineRule="auto"/>
              <w:jc w:val="center"/>
              <w:rPr>
                <w:rFonts w:ascii="Tahoma" w:hAnsi="Tahoma" w:cs="Tahoma"/>
                <w:b/>
                <w:color w:val="000000"/>
                <w:sz w:val="32"/>
                <w:szCs w:val="28"/>
              </w:rPr>
            </w:pPr>
            <w:r w:rsidRPr="004D4CE7">
              <w:rPr>
                <w:rFonts w:ascii="Tahoma" w:hAnsi="Tahoma" w:cs="Tahoma"/>
                <w:b/>
                <w:color w:val="000000"/>
                <w:sz w:val="32"/>
                <w:szCs w:val="28"/>
              </w:rPr>
              <w:t xml:space="preserve">ITEP (Integrated Teacher Education </w:t>
            </w:r>
            <w:proofErr w:type="spellStart"/>
            <w:r w:rsidRPr="004D4CE7">
              <w:rPr>
                <w:rFonts w:ascii="Tahoma" w:hAnsi="Tahoma" w:cs="Tahoma"/>
                <w:b/>
                <w:color w:val="000000"/>
                <w:sz w:val="32"/>
                <w:szCs w:val="28"/>
              </w:rPr>
              <w:t>Programme</w:t>
            </w:r>
            <w:proofErr w:type="spellEnd"/>
            <w:r w:rsidRPr="004D4CE7">
              <w:rPr>
                <w:rFonts w:ascii="Tahoma" w:hAnsi="Tahoma" w:cs="Tahoma"/>
                <w:b/>
                <w:color w:val="000000"/>
                <w:sz w:val="32"/>
                <w:szCs w:val="28"/>
              </w:rPr>
              <w:t>)</w:t>
            </w:r>
          </w:p>
        </w:tc>
      </w:tr>
      <w:tr w:rsidR="004D4CE7" w:rsidRPr="00F21D18" w:rsidTr="004D4CE7">
        <w:trPr>
          <w:trHeight w:val="314"/>
        </w:trPr>
        <w:tc>
          <w:tcPr>
            <w:tcW w:w="1165" w:type="dxa"/>
            <w:shd w:val="clear" w:color="auto" w:fill="D9D9D9" w:themeFill="background1" w:themeFillShade="D9"/>
            <w:vAlign w:val="center"/>
            <w:hideMark/>
          </w:tcPr>
          <w:p w:rsidR="004D4CE7" w:rsidRPr="004D4CE7" w:rsidRDefault="004D4CE7" w:rsidP="008D7B52">
            <w:pPr>
              <w:spacing w:line="264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8"/>
              </w:rPr>
            </w:pPr>
            <w:r w:rsidRPr="004D4CE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8"/>
              </w:rPr>
              <w:t>S. No.</w:t>
            </w:r>
          </w:p>
        </w:tc>
        <w:tc>
          <w:tcPr>
            <w:tcW w:w="10440" w:type="dxa"/>
            <w:shd w:val="clear" w:color="auto" w:fill="D9D9D9" w:themeFill="background1" w:themeFillShade="D9"/>
            <w:vAlign w:val="center"/>
            <w:hideMark/>
          </w:tcPr>
          <w:p w:rsidR="004D4CE7" w:rsidRPr="004D4CE7" w:rsidRDefault="004D4CE7" w:rsidP="008D7B52">
            <w:pPr>
              <w:spacing w:line="264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8"/>
              </w:rPr>
            </w:pPr>
            <w:r w:rsidRPr="004D4CE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8"/>
              </w:rPr>
              <w:t>Particulars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4D4CE7" w:rsidRPr="004D4CE7" w:rsidRDefault="004D4CE7" w:rsidP="008D7B52">
            <w:pPr>
              <w:spacing w:line="264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8"/>
              </w:rPr>
            </w:pPr>
            <w:r w:rsidRPr="004D4CE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28"/>
              </w:rPr>
              <w:t>Links</w:t>
            </w:r>
          </w:p>
        </w:tc>
      </w:tr>
      <w:tr w:rsidR="004D4CE7" w:rsidRPr="004011A0" w:rsidTr="004D4CE7">
        <w:trPr>
          <w:trHeight w:val="347"/>
        </w:trPr>
        <w:tc>
          <w:tcPr>
            <w:tcW w:w="1165" w:type="dxa"/>
          </w:tcPr>
          <w:p w:rsidR="004D4CE7" w:rsidRPr="00EF5FF2" w:rsidRDefault="004D4CE7" w:rsidP="0008654E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pStyle w:val="NormalWeb"/>
              <w:spacing w:after="0" w:afterAutospacing="0" w:line="264" w:lineRule="auto"/>
              <w:jc w:val="both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Affidavit on Rs.100/- Stamp Paper regarding appointment of faculty/staff</w:t>
            </w:r>
          </w:p>
        </w:tc>
        <w:tc>
          <w:tcPr>
            <w:tcW w:w="1710" w:type="dxa"/>
          </w:tcPr>
          <w:p w:rsidR="004D4CE7" w:rsidRPr="00774A26" w:rsidRDefault="007E0D85" w:rsidP="00774A26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7" w:history="1">
              <w:r w:rsidR="004D4CE7" w:rsidRPr="00487DAE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Affidavit on Rs.10/- Stamp Paper by individual faculty/staff members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8" w:history="1">
              <w:r w:rsidR="004D4CE7" w:rsidRPr="00856C18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Statement giving the staff profile duly filled by every faculty/staff member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4D4CE7" w:rsidRPr="00AA07B8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256DC8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 xml:space="preserve">Screenshot of sanctioned </w:t>
            </w:r>
            <w:proofErr w:type="spellStart"/>
            <w:r w:rsidRPr="004D4CE7">
              <w:rPr>
                <w:rFonts w:ascii="Tahoma" w:hAnsi="Tahoma" w:cs="Tahoma"/>
                <w:sz w:val="28"/>
                <w:szCs w:val="28"/>
              </w:rPr>
              <w:t>programme</w:t>
            </w:r>
            <w:r w:rsidR="00256DC8">
              <w:rPr>
                <w:rFonts w:ascii="Tahoma" w:hAnsi="Tahoma" w:cs="Tahoma"/>
                <w:sz w:val="28"/>
                <w:szCs w:val="28"/>
              </w:rPr>
              <w:t>s</w:t>
            </w:r>
            <w:proofErr w:type="spellEnd"/>
            <w:r w:rsidRPr="004D4CE7">
              <w:rPr>
                <w:rFonts w:ascii="Tahoma" w:hAnsi="Tahoma" w:cs="Tahoma"/>
                <w:sz w:val="28"/>
                <w:szCs w:val="28"/>
              </w:rPr>
              <w:t xml:space="preserve"> along with annual intake uploaded on website</w:t>
            </w:r>
          </w:p>
        </w:tc>
        <w:tc>
          <w:tcPr>
            <w:tcW w:w="1710" w:type="dxa"/>
          </w:tcPr>
          <w:p w:rsidR="004D4CE7" w:rsidRPr="004D4CE7" w:rsidRDefault="00B959FE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4D4CE7" w:rsidRPr="00B959FE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names of faculty/staff with qualifications, pay scale &amp; photograph uploaded on website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1" w:history="1">
              <w:r w:rsidR="004D4CE7" w:rsidRPr="00581C22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faculty members who joined/left during the last quarter uploaded on website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="004D4CE7" w:rsidRPr="00B6756F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students admitted during current session with qualifications, marks, admission details, etc. uploaded on website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="004D4CE7" w:rsidRPr="00B55BEC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fee charged from students uploaded on website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="004D4CE7" w:rsidRPr="00626536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available infrastructural facilities uploaded on website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="004D4CE7" w:rsidRPr="00714708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facilities added during the last quarter uploaded on website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6" w:history="1">
              <w:r w:rsidR="004D4CE7" w:rsidRPr="00FB431F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Screenshot of library details including books, journals subscribed and additions during last quarter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7" w:history="1">
              <w:r w:rsidR="004D4CE7" w:rsidRPr="001F686B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  <w:tr w:rsidR="004D4CE7" w:rsidRPr="004011A0" w:rsidTr="004D4CE7">
        <w:trPr>
          <w:trHeight w:val="314"/>
        </w:trPr>
        <w:tc>
          <w:tcPr>
            <w:tcW w:w="1165" w:type="dxa"/>
          </w:tcPr>
          <w:p w:rsidR="004D4CE7" w:rsidRPr="00EF5FF2" w:rsidRDefault="004D4CE7" w:rsidP="004D4CE7">
            <w:pPr>
              <w:pStyle w:val="ListParagraph"/>
              <w:numPr>
                <w:ilvl w:val="0"/>
                <w:numId w:val="1"/>
              </w:numPr>
              <w:spacing w:line="264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0440" w:type="dxa"/>
          </w:tcPr>
          <w:p w:rsidR="004D4CE7" w:rsidRPr="004D4CE7" w:rsidRDefault="004D4CE7" w:rsidP="00EF5FF2">
            <w:pPr>
              <w:spacing w:line="264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4CE7">
              <w:rPr>
                <w:rFonts w:ascii="Tahoma" w:hAnsi="Tahoma" w:cs="Tahoma"/>
                <w:sz w:val="28"/>
                <w:szCs w:val="28"/>
              </w:rPr>
              <w:t>Copies of FDRs (Endowment Fund ₹5 Lakhs &amp; Reserve Fund ₹7 Lakhs) converted into Joint Account with Regional Director</w:t>
            </w:r>
          </w:p>
        </w:tc>
        <w:tc>
          <w:tcPr>
            <w:tcW w:w="1710" w:type="dxa"/>
          </w:tcPr>
          <w:p w:rsidR="004D4CE7" w:rsidRPr="004D4CE7" w:rsidRDefault="007E0D85" w:rsidP="004D4CE7">
            <w:pPr>
              <w:spacing w:line="264" w:lineRule="auto"/>
              <w:rPr>
                <w:rFonts w:ascii="Tahoma" w:hAnsi="Tahoma" w:cs="Tahoma"/>
                <w:sz w:val="24"/>
                <w:szCs w:val="24"/>
              </w:rPr>
            </w:pPr>
            <w:hyperlink r:id="rId18" w:history="1">
              <w:r w:rsidR="004D4CE7" w:rsidRPr="00247585">
                <w:rPr>
                  <w:rStyle w:val="Hyperlink"/>
                  <w:rFonts w:ascii="Tahoma" w:hAnsi="Tahoma" w:cs="Tahoma"/>
                  <w:sz w:val="24"/>
                  <w:szCs w:val="24"/>
                </w:rPr>
                <w:t>View Link</w:t>
              </w:r>
            </w:hyperlink>
          </w:p>
        </w:tc>
      </w:tr>
    </w:tbl>
    <w:p w:rsidR="0008654E" w:rsidRPr="004011A0" w:rsidRDefault="0008654E" w:rsidP="008D7B52">
      <w:pPr>
        <w:spacing w:line="264" w:lineRule="auto"/>
        <w:rPr>
          <w:sz w:val="24"/>
          <w:szCs w:val="24"/>
        </w:rPr>
      </w:pPr>
    </w:p>
    <w:sectPr w:rsidR="0008654E" w:rsidRPr="004011A0" w:rsidSect="001822C3">
      <w:headerReference w:type="default" r:id="rId19"/>
      <w:pgSz w:w="15840" w:h="12240" w:orient="landscape"/>
      <w:pgMar w:top="2506" w:right="1440" w:bottom="1440" w:left="1440" w:header="720" w:footer="720" w:gutter="0"/>
      <w:pgBorders w:offsetFrom="page">
        <w:top w:val="single" w:sz="24" w:space="24" w:color="333399"/>
        <w:left w:val="single" w:sz="24" w:space="24" w:color="333399"/>
        <w:bottom w:val="single" w:sz="24" w:space="24" w:color="333399"/>
        <w:right w:val="single" w:sz="24" w:space="24" w:color="3333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BAA" w:rsidRDefault="00600BAA" w:rsidP="00CE045D">
      <w:pPr>
        <w:spacing w:after="0" w:line="240" w:lineRule="auto"/>
      </w:pPr>
      <w:r>
        <w:separator/>
      </w:r>
    </w:p>
  </w:endnote>
  <w:endnote w:type="continuationSeparator" w:id="0">
    <w:p w:rsidR="00600BAA" w:rsidRDefault="00600BAA" w:rsidP="00CE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BAA" w:rsidRDefault="00600BAA" w:rsidP="00CE045D">
      <w:pPr>
        <w:spacing w:after="0" w:line="240" w:lineRule="auto"/>
      </w:pPr>
      <w:r>
        <w:separator/>
      </w:r>
    </w:p>
  </w:footnote>
  <w:footnote w:type="continuationSeparator" w:id="0">
    <w:p w:rsidR="00600BAA" w:rsidRDefault="00600BAA" w:rsidP="00CE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C3" w:rsidRDefault="001822C3" w:rsidP="00CE4E0A">
    <w:pPr>
      <w:pStyle w:val="NormalWeb"/>
      <w:tabs>
        <w:tab w:val="center" w:pos="6480"/>
        <w:tab w:val="left" w:pos="12240"/>
        <w:tab w:val="right" w:pos="12960"/>
      </w:tabs>
      <w:spacing w:after="0" w:afterAutospacing="0"/>
      <w:jc w:val="center"/>
      <w:rPr>
        <w:rFonts w:ascii="Arial" w:hAnsi="Arial" w:cs="Arial"/>
        <w:b/>
        <w:color w:val="000000"/>
        <w:u w:val="single"/>
      </w:rPr>
    </w:pPr>
    <w:r w:rsidRPr="001822C3">
      <w:rPr>
        <w:i/>
        <w:noProof/>
        <w:sz w:val="20"/>
        <w:lang w:val="en-IN" w:eastAsia="en-IN" w:bidi="hi-IN"/>
      </w:rPr>
      <w:drawing>
        <wp:inline distT="0" distB="0" distL="0" distR="0">
          <wp:extent cx="6329238" cy="572494"/>
          <wp:effectExtent l="0" t="0" r="0" b="0"/>
          <wp:docPr id="32752985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238" cy="572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22C3" w:rsidRPr="001822C3" w:rsidRDefault="001822C3" w:rsidP="001822C3">
    <w:pPr>
      <w:spacing w:after="0" w:line="240" w:lineRule="auto"/>
      <w:jc w:val="center"/>
      <w:rPr>
        <w:rFonts w:ascii="Tahoma" w:eastAsia="Times New Roman" w:hAnsi="Tahoma" w:cs="Tahoma"/>
        <w:sz w:val="24"/>
        <w:szCs w:val="24"/>
      </w:rPr>
    </w:pPr>
    <w:proofErr w:type="spellStart"/>
    <w:r w:rsidRPr="001822C3">
      <w:rPr>
        <w:rFonts w:ascii="Tahoma" w:eastAsia="Times New Roman" w:hAnsi="Tahoma" w:cs="Tahoma"/>
        <w:sz w:val="24"/>
        <w:szCs w:val="24"/>
      </w:rPr>
      <w:t>Ladnun</w:t>
    </w:r>
    <w:proofErr w:type="spellEnd"/>
    <w:r w:rsidRPr="001822C3">
      <w:rPr>
        <w:rFonts w:ascii="Tahoma" w:eastAsia="Times New Roman" w:hAnsi="Tahoma" w:cs="Tahoma"/>
        <w:sz w:val="24"/>
        <w:szCs w:val="24"/>
      </w:rPr>
      <w:t>, Rajasthan – 341306</w:t>
    </w:r>
    <w:r w:rsidRPr="001822C3">
      <w:rPr>
        <w:rFonts w:ascii="Tahoma" w:eastAsia="Times New Roman" w:hAnsi="Tahoma" w:cs="Tahoma"/>
        <w:sz w:val="24"/>
        <w:szCs w:val="24"/>
      </w:rPr>
      <w:br/>
    </w:r>
    <w:hyperlink r:id="rId2" w:tgtFrame="_new" w:history="1">
      <w:r w:rsidRPr="001822C3">
        <w:rPr>
          <w:rFonts w:ascii="Tahoma" w:eastAsia="Times New Roman" w:hAnsi="Tahoma" w:cs="Tahoma"/>
          <w:color w:val="0000FF"/>
          <w:sz w:val="24"/>
          <w:szCs w:val="24"/>
          <w:u w:val="single"/>
        </w:rPr>
        <w:t>www.jvbi.ac.in</w:t>
      </w:r>
    </w:hyperlink>
  </w:p>
  <w:p w:rsidR="001822C3" w:rsidRPr="001822C3" w:rsidRDefault="001822C3" w:rsidP="001822C3">
    <w:pPr>
      <w:pStyle w:val="NormalWeb"/>
      <w:tabs>
        <w:tab w:val="center" w:pos="6480"/>
        <w:tab w:val="left" w:pos="12240"/>
        <w:tab w:val="right" w:pos="12960"/>
      </w:tabs>
      <w:spacing w:before="0" w:beforeAutospacing="0" w:after="0" w:afterAutospacing="0"/>
      <w:jc w:val="center"/>
      <w:rPr>
        <w:rFonts w:ascii="Tahoma" w:hAnsi="Tahoma" w:cs="Tahoma"/>
        <w:b/>
        <w:color w:val="000000"/>
      </w:rPr>
    </w:pPr>
    <w:r w:rsidRPr="001822C3">
      <w:rPr>
        <w:rFonts w:ascii="Tahoma" w:hAnsi="Tahoma" w:cs="Tahoma"/>
        <w:b/>
        <w:color w:val="000000"/>
      </w:rPr>
      <w:t>Department of Education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85E"/>
    <w:multiLevelType w:val="hybridMultilevel"/>
    <w:tmpl w:val="99723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21D18"/>
    <w:rsid w:val="00075A52"/>
    <w:rsid w:val="0008654E"/>
    <w:rsid w:val="000E34E9"/>
    <w:rsid w:val="000F23B1"/>
    <w:rsid w:val="00104FDC"/>
    <w:rsid w:val="001822C3"/>
    <w:rsid w:val="00187B87"/>
    <w:rsid w:val="001F686B"/>
    <w:rsid w:val="00247585"/>
    <w:rsid w:val="00256DC8"/>
    <w:rsid w:val="002927A2"/>
    <w:rsid w:val="003A70AE"/>
    <w:rsid w:val="003D52F3"/>
    <w:rsid w:val="004011A0"/>
    <w:rsid w:val="004060AA"/>
    <w:rsid w:val="00422158"/>
    <w:rsid w:val="00487DAE"/>
    <w:rsid w:val="004D4CE7"/>
    <w:rsid w:val="00502C4C"/>
    <w:rsid w:val="00581C22"/>
    <w:rsid w:val="005875A1"/>
    <w:rsid w:val="005A5827"/>
    <w:rsid w:val="005A7C79"/>
    <w:rsid w:val="00600BAA"/>
    <w:rsid w:val="00626536"/>
    <w:rsid w:val="00667305"/>
    <w:rsid w:val="006875D2"/>
    <w:rsid w:val="006A7CCD"/>
    <w:rsid w:val="006E7776"/>
    <w:rsid w:val="00714708"/>
    <w:rsid w:val="007247AF"/>
    <w:rsid w:val="00774A26"/>
    <w:rsid w:val="007E0D85"/>
    <w:rsid w:val="00822B11"/>
    <w:rsid w:val="00823F17"/>
    <w:rsid w:val="00827ABF"/>
    <w:rsid w:val="00856C18"/>
    <w:rsid w:val="008B3871"/>
    <w:rsid w:val="008D7B52"/>
    <w:rsid w:val="008E22B8"/>
    <w:rsid w:val="008F024F"/>
    <w:rsid w:val="009E5E5A"/>
    <w:rsid w:val="00A221DC"/>
    <w:rsid w:val="00A57F7A"/>
    <w:rsid w:val="00A65C6C"/>
    <w:rsid w:val="00A74EE1"/>
    <w:rsid w:val="00A904EB"/>
    <w:rsid w:val="00AA07B8"/>
    <w:rsid w:val="00AA4DE4"/>
    <w:rsid w:val="00B11EAC"/>
    <w:rsid w:val="00B55BEC"/>
    <w:rsid w:val="00B6756F"/>
    <w:rsid w:val="00B75A9B"/>
    <w:rsid w:val="00B959FE"/>
    <w:rsid w:val="00BF7B44"/>
    <w:rsid w:val="00C5491D"/>
    <w:rsid w:val="00CE045D"/>
    <w:rsid w:val="00CE4E0A"/>
    <w:rsid w:val="00DC4EBE"/>
    <w:rsid w:val="00DF2F74"/>
    <w:rsid w:val="00E23BC9"/>
    <w:rsid w:val="00E53980"/>
    <w:rsid w:val="00E869E5"/>
    <w:rsid w:val="00EF5FF2"/>
    <w:rsid w:val="00F21D18"/>
    <w:rsid w:val="00F90B9F"/>
    <w:rsid w:val="00FA7611"/>
    <w:rsid w:val="00FB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2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2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2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45D"/>
  </w:style>
  <w:style w:type="paragraph" w:styleId="Footer">
    <w:name w:val="footer"/>
    <w:basedOn w:val="Normal"/>
    <w:link w:val="FooterChar"/>
    <w:uiPriority w:val="99"/>
    <w:unhideWhenUsed/>
    <w:rsid w:val="00CE0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45D"/>
  </w:style>
  <w:style w:type="character" w:styleId="Strong">
    <w:name w:val="Strong"/>
    <w:basedOn w:val="DefaultParagraphFont"/>
    <w:uiPriority w:val="22"/>
    <w:qFormat/>
    <w:rsid w:val="00187B8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822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539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653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0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vbi.ac.in/pdf/ITEP/2_Affidavit_on_10_Stamp_paper_by_individual_faculty.pdf" TargetMode="External"/><Relationship Id="rId13" Type="http://schemas.openxmlformats.org/officeDocument/2006/relationships/hyperlink" Target="https://jvbi.ac.in/pdf/ITEP/D7.pdf" TargetMode="External"/><Relationship Id="rId18" Type="http://schemas.openxmlformats.org/officeDocument/2006/relationships/hyperlink" Target="http://jvbi.ac.in/pdf/ITEP/FDR_ITEP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vbi.ac.in/pdf/ITEP/100Affidavit.pdf" TargetMode="External"/><Relationship Id="rId12" Type="http://schemas.openxmlformats.org/officeDocument/2006/relationships/hyperlink" Target="https://jvbi.ac.in/pdf/ITEP/C6.pdf" TargetMode="External"/><Relationship Id="rId17" Type="http://schemas.openxmlformats.org/officeDocument/2006/relationships/hyperlink" Target="https://jvbi.ac.in/pdf/ITEP/H1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jvbi.ac.in/pdf/ITEP/g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vbi.ac.in/pdf/ITEP/LOIPointNo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vbi.ac.in/pdf/ITEP/F9.pdf" TargetMode="External"/><Relationship Id="rId10" Type="http://schemas.openxmlformats.org/officeDocument/2006/relationships/hyperlink" Target="https://jvbi.ac.in/pdf/ITEP/4_a_i_ii_iii_iv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vbi.ac.in/pdf/ITEP/3.pdf" TargetMode="External"/><Relationship Id="rId14" Type="http://schemas.openxmlformats.org/officeDocument/2006/relationships/hyperlink" Target="https://jvbi.ac.in/pdf/ITEP/E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vbi.ac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netware</dc:creator>
  <cp:keywords/>
  <dc:description/>
  <cp:lastModifiedBy>J V B I</cp:lastModifiedBy>
  <cp:revision>52</cp:revision>
  <cp:lastPrinted>2026-02-06T11:17:00Z</cp:lastPrinted>
  <dcterms:created xsi:type="dcterms:W3CDTF">2026-05-16T05:34:00Z</dcterms:created>
  <dcterms:modified xsi:type="dcterms:W3CDTF">2026-05-19T05:35:00Z</dcterms:modified>
</cp:coreProperties>
</file>